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66" w:rsidRDefault="00F73CDB" w:rsidP="00341966">
      <w:pPr>
        <w:spacing w:line="240" w:lineRule="auto"/>
        <w:contextualSpacing/>
        <w:jc w:val="center"/>
        <w:rPr>
          <w:rFonts w:ascii="Arial" w:hAnsi="Arial" w:cs="Arial"/>
          <w:b/>
          <w:sz w:val="24"/>
          <w:szCs w:val="24"/>
        </w:rPr>
      </w:pPr>
      <w:bookmarkStart w:id="0" w:name="_GoBack"/>
      <w:bookmarkEnd w:id="0"/>
      <w:r w:rsidRPr="00586CB0">
        <w:rPr>
          <w:rFonts w:ascii="Arial" w:hAnsi="Arial" w:cs="Arial"/>
          <w:b/>
          <w:sz w:val="24"/>
          <w:szCs w:val="24"/>
        </w:rPr>
        <w:t>Staff Development Department Flex Day Activity Proposal Form</w:t>
      </w:r>
    </w:p>
    <w:p w:rsidR="00DB5480" w:rsidRDefault="00DB5480" w:rsidP="00341966">
      <w:pPr>
        <w:spacing w:line="240" w:lineRule="auto"/>
        <w:contextualSpacing/>
        <w:jc w:val="center"/>
        <w:rPr>
          <w:rFonts w:ascii="Arial" w:hAnsi="Arial" w:cs="Arial"/>
          <w:b/>
          <w:sz w:val="24"/>
          <w:szCs w:val="24"/>
        </w:rPr>
      </w:pPr>
    </w:p>
    <w:p w:rsidR="00DB5480" w:rsidRPr="0033190C" w:rsidRDefault="0033190C" w:rsidP="0033190C">
      <w:pPr>
        <w:spacing w:line="240" w:lineRule="auto"/>
        <w:contextualSpacing/>
        <w:rPr>
          <w:rFonts w:ascii="Arial" w:hAnsi="Arial" w:cs="Arial"/>
          <w:sz w:val="24"/>
          <w:szCs w:val="24"/>
        </w:rPr>
      </w:pPr>
      <w:r>
        <w:rPr>
          <w:rFonts w:ascii="Arial" w:hAnsi="Arial" w:cs="Arial"/>
          <w:sz w:val="24"/>
          <w:szCs w:val="24"/>
        </w:rPr>
        <w:t xml:space="preserve">   </w:t>
      </w:r>
      <w:r w:rsidR="00DB5480" w:rsidRPr="0033190C">
        <w:rPr>
          <w:rFonts w:ascii="Arial" w:hAnsi="Arial" w:cs="Arial"/>
          <w:sz w:val="24"/>
          <w:szCs w:val="24"/>
        </w:rPr>
        <w:t>Person Submitting Proposal:__________________</w:t>
      </w:r>
      <w:r w:rsidR="007A5287">
        <w:rPr>
          <w:rFonts w:ascii="Arial" w:hAnsi="Arial" w:cs="Arial"/>
          <w:sz w:val="24"/>
          <w:szCs w:val="24"/>
        </w:rPr>
        <w:t>______</w:t>
      </w:r>
      <w:r w:rsidR="00DB5480" w:rsidRPr="0033190C">
        <w:rPr>
          <w:rFonts w:ascii="Arial" w:hAnsi="Arial" w:cs="Arial"/>
          <w:sz w:val="24"/>
          <w:szCs w:val="24"/>
        </w:rPr>
        <w:t>______________________________</w:t>
      </w:r>
    </w:p>
    <w:p w:rsidR="0033190C" w:rsidRPr="0033190C" w:rsidRDefault="0033190C" w:rsidP="0033190C">
      <w:pPr>
        <w:spacing w:line="240" w:lineRule="auto"/>
        <w:contextualSpacing/>
        <w:rPr>
          <w:rFonts w:ascii="Arial" w:hAnsi="Arial" w:cs="Arial"/>
          <w:b/>
          <w:sz w:val="24"/>
          <w:szCs w:val="24"/>
          <w:u w:val="single"/>
        </w:rPr>
      </w:pPr>
      <w:r>
        <w:rPr>
          <w:rFonts w:ascii="Arial" w:hAnsi="Arial" w:cs="Arial"/>
          <w:sz w:val="24"/>
          <w:szCs w:val="24"/>
        </w:rPr>
        <w:t xml:space="preserve">   </w:t>
      </w:r>
      <w:r w:rsidRPr="0033190C">
        <w:rPr>
          <w:rFonts w:ascii="Arial" w:hAnsi="Arial" w:cs="Arial"/>
          <w:sz w:val="24"/>
          <w:szCs w:val="24"/>
        </w:rPr>
        <w:t>Phone:  ___________________</w:t>
      </w:r>
      <w:r w:rsidR="007A5287">
        <w:rPr>
          <w:rFonts w:ascii="Arial" w:hAnsi="Arial" w:cs="Arial"/>
          <w:sz w:val="24"/>
          <w:szCs w:val="24"/>
        </w:rPr>
        <w:t>___</w:t>
      </w:r>
      <w:r>
        <w:rPr>
          <w:rFonts w:ascii="Arial" w:hAnsi="Arial" w:cs="Arial"/>
          <w:sz w:val="24"/>
          <w:szCs w:val="24"/>
        </w:rPr>
        <w:t xml:space="preserve"> </w:t>
      </w:r>
      <w:r w:rsidRPr="0033190C">
        <w:rPr>
          <w:rFonts w:ascii="Arial" w:hAnsi="Arial" w:cs="Arial"/>
          <w:sz w:val="24"/>
          <w:szCs w:val="24"/>
        </w:rPr>
        <w:t>email: _____</w:t>
      </w:r>
      <w:r w:rsidR="007A5287">
        <w:rPr>
          <w:rFonts w:ascii="Arial" w:hAnsi="Arial" w:cs="Arial"/>
          <w:sz w:val="24"/>
          <w:szCs w:val="24"/>
        </w:rPr>
        <w:t>______</w:t>
      </w:r>
      <w:r w:rsidRPr="0033190C">
        <w:rPr>
          <w:rFonts w:ascii="Arial" w:hAnsi="Arial" w:cs="Arial"/>
          <w:sz w:val="24"/>
          <w:szCs w:val="24"/>
        </w:rPr>
        <w:t>______</w:t>
      </w:r>
      <w:r w:rsidR="007A5287">
        <w:rPr>
          <w:rFonts w:ascii="Arial" w:hAnsi="Arial" w:cs="Arial"/>
          <w:sz w:val="24"/>
          <w:szCs w:val="24"/>
        </w:rPr>
        <w:t>_</w:t>
      </w:r>
      <w:r w:rsidRPr="0033190C">
        <w:rPr>
          <w:rFonts w:ascii="Arial" w:hAnsi="Arial" w:cs="Arial"/>
          <w:sz w:val="24"/>
          <w:szCs w:val="24"/>
        </w:rPr>
        <w:t>________________________</w:t>
      </w:r>
      <w:r>
        <w:rPr>
          <w:rFonts w:ascii="Arial" w:hAnsi="Arial" w:cs="Arial"/>
          <w:b/>
          <w:sz w:val="24"/>
          <w:szCs w:val="24"/>
        </w:rPr>
        <w:t xml:space="preserve">    </w:t>
      </w:r>
    </w:p>
    <w:p w:rsidR="00341966" w:rsidRPr="00341966" w:rsidRDefault="00341966" w:rsidP="00341966">
      <w:pPr>
        <w:spacing w:line="240" w:lineRule="auto"/>
        <w:contextualSpacing/>
        <w:rPr>
          <w:sz w:val="20"/>
          <w:szCs w:val="20"/>
        </w:rPr>
      </w:pPr>
    </w:p>
    <w:p w:rsidR="00F73CDB" w:rsidRDefault="00F73CDB">
      <w:pPr>
        <w:rPr>
          <w:rFonts w:ascii="Arial" w:hAnsi="Arial" w:cs="Arial"/>
          <w:sz w:val="24"/>
          <w:szCs w:val="24"/>
        </w:rPr>
      </w:pPr>
      <w:r>
        <w:rPr>
          <w:rFonts w:ascii="Arial" w:hAnsi="Arial" w:cs="Arial"/>
          <w:sz w:val="24"/>
          <w:szCs w:val="24"/>
        </w:rPr>
        <w:t xml:space="preserve">1.  </w:t>
      </w:r>
      <w:r w:rsidRPr="00F73CDB">
        <w:rPr>
          <w:rFonts w:ascii="Arial" w:hAnsi="Arial" w:cs="Arial"/>
          <w:sz w:val="24"/>
          <w:szCs w:val="24"/>
        </w:rPr>
        <w:t>Department</w:t>
      </w:r>
      <w:r w:rsidR="004E090F">
        <w:rPr>
          <w:rFonts w:ascii="Arial" w:hAnsi="Arial" w:cs="Arial"/>
          <w:sz w:val="24"/>
          <w:szCs w:val="24"/>
        </w:rPr>
        <w:t>(s) [interdisciplinary proposals are welcome]</w:t>
      </w:r>
      <w:r w:rsidRPr="00F73CDB">
        <w:rPr>
          <w:rFonts w:ascii="Arial" w:hAnsi="Arial" w:cs="Arial"/>
          <w:sz w:val="24"/>
          <w:szCs w:val="24"/>
        </w:rPr>
        <w:t>:</w:t>
      </w:r>
    </w:p>
    <w:p w:rsidR="004E090F" w:rsidRDefault="004E090F">
      <w:pPr>
        <w:rPr>
          <w:rFonts w:ascii="Arial" w:hAnsi="Arial" w:cs="Arial"/>
          <w:sz w:val="24"/>
          <w:szCs w:val="24"/>
        </w:rPr>
      </w:pPr>
      <w:r>
        <w:rPr>
          <w:rFonts w:ascii="Arial" w:hAnsi="Arial" w:cs="Arial"/>
          <w:sz w:val="24"/>
          <w:szCs w:val="24"/>
        </w:rPr>
        <w:t>2.  Focus of activity:</w:t>
      </w:r>
    </w:p>
    <w:p w:rsidR="004E090F" w:rsidRDefault="004E090F" w:rsidP="004E090F">
      <w:pPr>
        <w:pStyle w:val="ListParagraph"/>
        <w:numPr>
          <w:ilvl w:val="0"/>
          <w:numId w:val="3"/>
        </w:numPr>
        <w:rPr>
          <w:rFonts w:ascii="Arial" w:hAnsi="Arial" w:cs="Arial"/>
          <w:sz w:val="24"/>
          <w:szCs w:val="24"/>
        </w:rPr>
        <w:sectPr w:rsidR="004E090F" w:rsidSect="00F73CDB">
          <w:pgSz w:w="12240" w:h="15840"/>
          <w:pgMar w:top="720" w:right="720" w:bottom="720" w:left="720" w:header="720" w:footer="720" w:gutter="0"/>
          <w:cols w:space="720"/>
          <w:docGrid w:linePitch="360"/>
        </w:sectPr>
      </w:pPr>
    </w:p>
    <w:p w:rsidR="004E090F" w:rsidRPr="00586CB0" w:rsidRDefault="004E090F" w:rsidP="004E090F">
      <w:pPr>
        <w:pStyle w:val="ListParagraph"/>
        <w:numPr>
          <w:ilvl w:val="0"/>
          <w:numId w:val="3"/>
        </w:numPr>
        <w:rPr>
          <w:rFonts w:ascii="Arial" w:hAnsi="Arial" w:cs="Arial"/>
          <w:sz w:val="20"/>
          <w:szCs w:val="20"/>
        </w:rPr>
      </w:pPr>
      <w:r w:rsidRPr="00586CB0">
        <w:rPr>
          <w:rFonts w:ascii="Arial" w:hAnsi="Arial" w:cs="Arial"/>
          <w:sz w:val="20"/>
          <w:szCs w:val="20"/>
        </w:rPr>
        <w:lastRenderedPageBreak/>
        <w:t>Discipline subject matter</w:t>
      </w:r>
    </w:p>
    <w:p w:rsidR="004E090F" w:rsidRPr="00586CB0" w:rsidRDefault="004E090F" w:rsidP="004E090F">
      <w:pPr>
        <w:pStyle w:val="ListParagraph"/>
        <w:numPr>
          <w:ilvl w:val="0"/>
          <w:numId w:val="3"/>
        </w:numPr>
        <w:rPr>
          <w:rFonts w:ascii="Arial" w:hAnsi="Arial" w:cs="Arial"/>
          <w:sz w:val="20"/>
          <w:szCs w:val="20"/>
        </w:rPr>
      </w:pPr>
      <w:r w:rsidRPr="00586CB0">
        <w:rPr>
          <w:rFonts w:ascii="Arial" w:hAnsi="Arial" w:cs="Arial"/>
          <w:sz w:val="20"/>
          <w:szCs w:val="20"/>
        </w:rPr>
        <w:t>Curriculum/program planning</w:t>
      </w:r>
    </w:p>
    <w:p w:rsidR="004E090F" w:rsidRDefault="00586CB0" w:rsidP="004E090F">
      <w:pPr>
        <w:pStyle w:val="ListParagraph"/>
        <w:numPr>
          <w:ilvl w:val="0"/>
          <w:numId w:val="3"/>
        </w:numPr>
        <w:rPr>
          <w:rFonts w:ascii="Arial" w:hAnsi="Arial" w:cs="Arial"/>
          <w:sz w:val="20"/>
          <w:szCs w:val="20"/>
        </w:rPr>
      </w:pPr>
      <w:r w:rsidRPr="00586CB0">
        <w:rPr>
          <w:rFonts w:ascii="Arial" w:hAnsi="Arial" w:cs="Arial"/>
          <w:sz w:val="20"/>
          <w:szCs w:val="20"/>
        </w:rPr>
        <w:t>Student success data</w:t>
      </w:r>
    </w:p>
    <w:p w:rsidR="004E090F" w:rsidRDefault="004E090F" w:rsidP="004E090F">
      <w:pPr>
        <w:pStyle w:val="ListParagraph"/>
        <w:numPr>
          <w:ilvl w:val="0"/>
          <w:numId w:val="3"/>
        </w:numPr>
        <w:rPr>
          <w:rFonts w:ascii="Arial" w:hAnsi="Arial" w:cs="Arial"/>
          <w:sz w:val="20"/>
          <w:szCs w:val="20"/>
        </w:rPr>
      </w:pPr>
      <w:r w:rsidRPr="00586CB0">
        <w:rPr>
          <w:rFonts w:ascii="Arial" w:hAnsi="Arial" w:cs="Arial"/>
          <w:sz w:val="20"/>
          <w:szCs w:val="20"/>
        </w:rPr>
        <w:t>Grading/assessment</w:t>
      </w:r>
    </w:p>
    <w:p w:rsidR="00F47515" w:rsidRPr="00586CB0" w:rsidRDefault="00F47515" w:rsidP="004E090F">
      <w:pPr>
        <w:pStyle w:val="ListParagraph"/>
        <w:numPr>
          <w:ilvl w:val="0"/>
          <w:numId w:val="3"/>
        </w:numPr>
        <w:rPr>
          <w:rFonts w:ascii="Arial" w:hAnsi="Arial" w:cs="Arial"/>
          <w:sz w:val="20"/>
          <w:szCs w:val="20"/>
        </w:rPr>
      </w:pPr>
      <w:r>
        <w:rPr>
          <w:rFonts w:ascii="Arial" w:hAnsi="Arial" w:cs="Arial"/>
          <w:sz w:val="20"/>
          <w:szCs w:val="20"/>
        </w:rPr>
        <w:t>Campus activity or forum planning</w:t>
      </w:r>
    </w:p>
    <w:p w:rsidR="004E090F" w:rsidRDefault="004E090F" w:rsidP="004E090F">
      <w:pPr>
        <w:pStyle w:val="ListParagraph"/>
        <w:numPr>
          <w:ilvl w:val="0"/>
          <w:numId w:val="3"/>
        </w:numPr>
        <w:rPr>
          <w:rFonts w:ascii="Arial" w:hAnsi="Arial" w:cs="Arial"/>
          <w:sz w:val="20"/>
          <w:szCs w:val="20"/>
        </w:rPr>
      </w:pPr>
      <w:r w:rsidRPr="00586CB0">
        <w:rPr>
          <w:rFonts w:ascii="Arial" w:hAnsi="Arial" w:cs="Arial"/>
          <w:sz w:val="20"/>
          <w:szCs w:val="20"/>
        </w:rPr>
        <w:t>Pedagogy/classroom practice</w:t>
      </w:r>
    </w:p>
    <w:p w:rsidR="004B20E7" w:rsidRPr="00586CB0" w:rsidRDefault="004B20E7" w:rsidP="004E090F">
      <w:pPr>
        <w:pStyle w:val="ListParagraph"/>
        <w:numPr>
          <w:ilvl w:val="0"/>
          <w:numId w:val="3"/>
        </w:numPr>
        <w:rPr>
          <w:rFonts w:ascii="Arial" w:hAnsi="Arial" w:cs="Arial"/>
          <w:sz w:val="20"/>
          <w:szCs w:val="20"/>
        </w:rPr>
      </w:pPr>
      <w:r>
        <w:rPr>
          <w:rFonts w:ascii="Arial" w:hAnsi="Arial" w:cs="Arial"/>
          <w:sz w:val="20"/>
          <w:szCs w:val="20"/>
        </w:rPr>
        <w:t xml:space="preserve">Student services </w:t>
      </w:r>
    </w:p>
    <w:p w:rsidR="00F47515" w:rsidRPr="00F47515" w:rsidRDefault="004B20E7" w:rsidP="004B20E7">
      <w:pPr>
        <w:pStyle w:val="ListParagraph"/>
        <w:numPr>
          <w:ilvl w:val="0"/>
          <w:numId w:val="3"/>
        </w:numPr>
        <w:rPr>
          <w:rFonts w:ascii="Arial" w:hAnsi="Arial" w:cs="Arial"/>
          <w:sz w:val="20"/>
          <w:szCs w:val="20"/>
        </w:rPr>
        <w:sectPr w:rsidR="00F47515" w:rsidRPr="00F47515" w:rsidSect="004E090F">
          <w:type w:val="continuous"/>
          <w:pgSz w:w="12240" w:h="15840"/>
          <w:pgMar w:top="720" w:right="720" w:bottom="720" w:left="720" w:header="720" w:footer="720" w:gutter="0"/>
          <w:cols w:num="2" w:space="720"/>
          <w:docGrid w:linePitch="360"/>
        </w:sectPr>
      </w:pPr>
      <w:r>
        <w:rPr>
          <w:rFonts w:ascii="Arial" w:hAnsi="Arial" w:cs="Arial"/>
          <w:sz w:val="20"/>
          <w:szCs w:val="20"/>
        </w:rPr>
        <w:t xml:space="preserve">Serving particular </w:t>
      </w:r>
      <w:r w:rsidR="00F47515">
        <w:rPr>
          <w:rFonts w:ascii="Arial" w:hAnsi="Arial" w:cs="Arial"/>
          <w:sz w:val="20"/>
          <w:szCs w:val="20"/>
        </w:rPr>
        <w:t>student populations</w:t>
      </w:r>
    </w:p>
    <w:p w:rsidR="004E090F" w:rsidRPr="00586CB0" w:rsidRDefault="004E090F" w:rsidP="004E090F">
      <w:pPr>
        <w:pStyle w:val="ListParagraph"/>
        <w:numPr>
          <w:ilvl w:val="0"/>
          <w:numId w:val="3"/>
        </w:numPr>
        <w:rPr>
          <w:rFonts w:ascii="Arial" w:hAnsi="Arial" w:cs="Arial"/>
          <w:sz w:val="20"/>
          <w:szCs w:val="20"/>
        </w:rPr>
      </w:pPr>
      <w:r w:rsidRPr="00586CB0">
        <w:rPr>
          <w:rFonts w:ascii="Arial" w:hAnsi="Arial" w:cs="Arial"/>
          <w:sz w:val="20"/>
          <w:szCs w:val="20"/>
        </w:rPr>
        <w:lastRenderedPageBreak/>
        <w:t>Other:</w:t>
      </w:r>
      <w:r w:rsidR="004B20E7">
        <w:rPr>
          <w:rFonts w:ascii="Arial" w:hAnsi="Arial" w:cs="Arial"/>
          <w:sz w:val="20"/>
          <w:szCs w:val="20"/>
        </w:rPr>
        <w:t xml:space="preserve"> </w:t>
      </w:r>
      <w:r w:rsidRPr="00586CB0">
        <w:rPr>
          <w:rFonts w:ascii="Arial" w:hAnsi="Arial" w:cs="Arial"/>
          <w:sz w:val="20"/>
          <w:szCs w:val="20"/>
        </w:rPr>
        <w:t>____________________________________</w:t>
      </w:r>
      <w:r w:rsidR="00586CB0" w:rsidRPr="00586CB0">
        <w:rPr>
          <w:rFonts w:ascii="Arial" w:hAnsi="Arial" w:cs="Arial"/>
          <w:sz w:val="20"/>
          <w:szCs w:val="20"/>
        </w:rPr>
        <w:t>___________________________</w:t>
      </w:r>
    </w:p>
    <w:p w:rsidR="004E090F" w:rsidRDefault="004E090F" w:rsidP="004E090F">
      <w:pPr>
        <w:rPr>
          <w:rFonts w:ascii="Arial" w:hAnsi="Arial" w:cs="Arial"/>
          <w:sz w:val="24"/>
          <w:szCs w:val="24"/>
        </w:rPr>
      </w:pPr>
      <w:r>
        <w:rPr>
          <w:rFonts w:ascii="Arial" w:hAnsi="Arial" w:cs="Arial"/>
          <w:sz w:val="24"/>
          <w:szCs w:val="24"/>
        </w:rPr>
        <w:t>3.  Type of activity</w:t>
      </w:r>
    </w:p>
    <w:p w:rsidR="00586CB0" w:rsidRDefault="00586CB0" w:rsidP="004E090F">
      <w:pPr>
        <w:pStyle w:val="ListParagraph"/>
        <w:numPr>
          <w:ilvl w:val="0"/>
          <w:numId w:val="7"/>
        </w:numPr>
        <w:rPr>
          <w:rFonts w:ascii="Arial" w:hAnsi="Arial" w:cs="Arial"/>
          <w:sz w:val="24"/>
          <w:szCs w:val="24"/>
        </w:rPr>
        <w:sectPr w:rsidR="00586CB0" w:rsidSect="004E090F">
          <w:type w:val="continuous"/>
          <w:pgSz w:w="12240" w:h="15840"/>
          <w:pgMar w:top="720" w:right="720" w:bottom="720" w:left="720" w:header="720" w:footer="720" w:gutter="0"/>
          <w:cols w:space="720"/>
          <w:docGrid w:linePitch="360"/>
        </w:sectPr>
      </w:pPr>
    </w:p>
    <w:p w:rsidR="004E090F" w:rsidRPr="00586CB0" w:rsidRDefault="004E090F" w:rsidP="004E090F">
      <w:pPr>
        <w:pStyle w:val="ListParagraph"/>
        <w:numPr>
          <w:ilvl w:val="0"/>
          <w:numId w:val="7"/>
        </w:numPr>
        <w:rPr>
          <w:rFonts w:ascii="Arial" w:hAnsi="Arial" w:cs="Arial"/>
          <w:sz w:val="20"/>
          <w:szCs w:val="20"/>
        </w:rPr>
      </w:pPr>
      <w:r w:rsidRPr="00586CB0">
        <w:rPr>
          <w:rFonts w:ascii="Arial" w:hAnsi="Arial" w:cs="Arial"/>
          <w:sz w:val="20"/>
          <w:szCs w:val="20"/>
        </w:rPr>
        <w:lastRenderedPageBreak/>
        <w:t>Workshop</w:t>
      </w:r>
    </w:p>
    <w:p w:rsidR="004E090F" w:rsidRPr="00586CB0" w:rsidRDefault="004E090F" w:rsidP="004E090F">
      <w:pPr>
        <w:pStyle w:val="ListParagraph"/>
        <w:numPr>
          <w:ilvl w:val="0"/>
          <w:numId w:val="7"/>
        </w:numPr>
        <w:rPr>
          <w:rFonts w:ascii="Arial" w:hAnsi="Arial" w:cs="Arial"/>
          <w:sz w:val="20"/>
          <w:szCs w:val="20"/>
        </w:rPr>
      </w:pPr>
      <w:r w:rsidRPr="00586CB0">
        <w:rPr>
          <w:rFonts w:ascii="Arial" w:hAnsi="Arial" w:cs="Arial"/>
          <w:sz w:val="20"/>
          <w:szCs w:val="20"/>
        </w:rPr>
        <w:t>Book group discussion</w:t>
      </w:r>
    </w:p>
    <w:p w:rsidR="004E090F" w:rsidRPr="00586CB0" w:rsidRDefault="004E090F" w:rsidP="004E090F">
      <w:pPr>
        <w:pStyle w:val="ListParagraph"/>
        <w:numPr>
          <w:ilvl w:val="0"/>
          <w:numId w:val="7"/>
        </w:numPr>
        <w:rPr>
          <w:rFonts w:ascii="Arial" w:hAnsi="Arial" w:cs="Arial"/>
          <w:sz w:val="20"/>
          <w:szCs w:val="20"/>
        </w:rPr>
      </w:pPr>
      <w:r w:rsidRPr="00586CB0">
        <w:rPr>
          <w:rFonts w:ascii="Arial" w:hAnsi="Arial" w:cs="Arial"/>
          <w:sz w:val="20"/>
          <w:szCs w:val="20"/>
        </w:rPr>
        <w:t>Group planning</w:t>
      </w:r>
    </w:p>
    <w:p w:rsidR="004E090F" w:rsidRPr="00586CB0" w:rsidRDefault="004E090F" w:rsidP="004E090F">
      <w:pPr>
        <w:pStyle w:val="ListParagraph"/>
        <w:numPr>
          <w:ilvl w:val="0"/>
          <w:numId w:val="7"/>
        </w:numPr>
        <w:rPr>
          <w:rFonts w:ascii="Arial" w:hAnsi="Arial" w:cs="Arial"/>
          <w:sz w:val="20"/>
          <w:szCs w:val="20"/>
        </w:rPr>
      </w:pPr>
      <w:r w:rsidRPr="00586CB0">
        <w:rPr>
          <w:rFonts w:ascii="Arial" w:hAnsi="Arial" w:cs="Arial"/>
          <w:sz w:val="20"/>
          <w:szCs w:val="20"/>
        </w:rPr>
        <w:t>Best practices sharing/discussion</w:t>
      </w:r>
    </w:p>
    <w:p w:rsidR="004E090F" w:rsidRPr="00586CB0" w:rsidRDefault="004E090F" w:rsidP="004E090F">
      <w:pPr>
        <w:pStyle w:val="ListParagraph"/>
        <w:numPr>
          <w:ilvl w:val="0"/>
          <w:numId w:val="7"/>
        </w:numPr>
        <w:rPr>
          <w:rFonts w:ascii="Arial" w:hAnsi="Arial" w:cs="Arial"/>
          <w:sz w:val="20"/>
          <w:szCs w:val="20"/>
        </w:rPr>
      </w:pPr>
      <w:r w:rsidRPr="00586CB0">
        <w:rPr>
          <w:rFonts w:ascii="Arial" w:hAnsi="Arial" w:cs="Arial"/>
          <w:sz w:val="20"/>
          <w:szCs w:val="20"/>
        </w:rPr>
        <w:t>Presentation</w:t>
      </w:r>
    </w:p>
    <w:p w:rsidR="004E090F" w:rsidRPr="00586CB0" w:rsidRDefault="00586CB0" w:rsidP="004E090F">
      <w:pPr>
        <w:pStyle w:val="ListParagraph"/>
        <w:numPr>
          <w:ilvl w:val="0"/>
          <w:numId w:val="7"/>
        </w:numPr>
        <w:rPr>
          <w:rFonts w:ascii="Arial" w:hAnsi="Arial" w:cs="Arial"/>
          <w:sz w:val="20"/>
          <w:szCs w:val="20"/>
        </w:rPr>
      </w:pPr>
      <w:r w:rsidRPr="00586CB0">
        <w:rPr>
          <w:rFonts w:ascii="Arial" w:hAnsi="Arial" w:cs="Arial"/>
          <w:sz w:val="20"/>
          <w:szCs w:val="20"/>
        </w:rPr>
        <w:lastRenderedPageBreak/>
        <w:t>Data analysis/discussion</w:t>
      </w:r>
    </w:p>
    <w:p w:rsidR="00586CB0" w:rsidRPr="00586CB0" w:rsidRDefault="00586CB0" w:rsidP="004E090F">
      <w:pPr>
        <w:pStyle w:val="ListParagraph"/>
        <w:numPr>
          <w:ilvl w:val="0"/>
          <w:numId w:val="7"/>
        </w:numPr>
        <w:rPr>
          <w:rFonts w:ascii="Arial" w:hAnsi="Arial" w:cs="Arial"/>
          <w:sz w:val="20"/>
          <w:szCs w:val="20"/>
        </w:rPr>
        <w:sectPr w:rsidR="00586CB0" w:rsidRPr="00586CB0" w:rsidSect="00586CB0">
          <w:type w:val="continuous"/>
          <w:pgSz w:w="12240" w:h="15840"/>
          <w:pgMar w:top="720" w:right="720" w:bottom="720" w:left="720" w:header="720" w:footer="720" w:gutter="0"/>
          <w:cols w:num="2" w:space="720"/>
          <w:docGrid w:linePitch="360"/>
        </w:sectPr>
      </w:pPr>
    </w:p>
    <w:p w:rsidR="004E090F" w:rsidRPr="00586CB0" w:rsidRDefault="004E090F" w:rsidP="004E090F">
      <w:pPr>
        <w:pStyle w:val="ListParagraph"/>
        <w:numPr>
          <w:ilvl w:val="0"/>
          <w:numId w:val="7"/>
        </w:numPr>
        <w:rPr>
          <w:rFonts w:ascii="Arial" w:hAnsi="Arial" w:cs="Arial"/>
          <w:sz w:val="20"/>
          <w:szCs w:val="20"/>
        </w:rPr>
      </w:pPr>
      <w:r w:rsidRPr="00586CB0">
        <w:rPr>
          <w:rFonts w:ascii="Arial" w:hAnsi="Arial" w:cs="Arial"/>
          <w:sz w:val="20"/>
          <w:szCs w:val="20"/>
        </w:rPr>
        <w:lastRenderedPageBreak/>
        <w:t>Other:____________________________________</w:t>
      </w:r>
      <w:r w:rsidR="00586CB0" w:rsidRPr="00586CB0">
        <w:rPr>
          <w:rFonts w:ascii="Arial" w:hAnsi="Arial" w:cs="Arial"/>
          <w:sz w:val="20"/>
          <w:szCs w:val="20"/>
        </w:rPr>
        <w:t>___________________________</w:t>
      </w:r>
    </w:p>
    <w:p w:rsidR="00280A6B" w:rsidRDefault="00586CB0" w:rsidP="00280A6B">
      <w:pPr>
        <w:spacing w:line="240" w:lineRule="auto"/>
        <w:contextualSpacing/>
        <w:rPr>
          <w:rFonts w:ascii="Arial" w:hAnsi="Arial" w:cs="Arial"/>
          <w:sz w:val="24"/>
          <w:szCs w:val="24"/>
        </w:rPr>
      </w:pPr>
      <w:r>
        <w:rPr>
          <w:rFonts w:ascii="Arial" w:hAnsi="Arial" w:cs="Arial"/>
          <w:sz w:val="24"/>
          <w:szCs w:val="24"/>
        </w:rPr>
        <w:t>3</w:t>
      </w:r>
      <w:r w:rsidR="00F73CDB">
        <w:rPr>
          <w:rFonts w:ascii="Arial" w:hAnsi="Arial" w:cs="Arial"/>
          <w:sz w:val="24"/>
          <w:szCs w:val="24"/>
        </w:rPr>
        <w:t xml:space="preserve">.  </w:t>
      </w:r>
      <w:r w:rsidR="004E090F">
        <w:rPr>
          <w:rFonts w:ascii="Arial" w:hAnsi="Arial" w:cs="Arial"/>
          <w:sz w:val="24"/>
          <w:szCs w:val="24"/>
        </w:rPr>
        <w:t>Area(s) of improvement the a</w:t>
      </w:r>
      <w:r w:rsidR="004B20E7">
        <w:rPr>
          <w:rFonts w:ascii="Arial" w:hAnsi="Arial" w:cs="Arial"/>
          <w:sz w:val="24"/>
          <w:szCs w:val="24"/>
        </w:rPr>
        <w:t>ctivity is intended to support:</w:t>
      </w:r>
    </w:p>
    <w:p w:rsidR="00243480" w:rsidRDefault="004E090F" w:rsidP="009A76B2">
      <w:pPr>
        <w:pStyle w:val="ListParagraph"/>
        <w:numPr>
          <w:ilvl w:val="0"/>
          <w:numId w:val="2"/>
        </w:numPr>
        <w:rPr>
          <w:rFonts w:ascii="Arial" w:hAnsi="Arial" w:cs="Arial"/>
          <w:sz w:val="20"/>
          <w:szCs w:val="20"/>
        </w:rPr>
      </w:pPr>
      <w:r w:rsidRPr="00243480">
        <w:rPr>
          <w:rFonts w:ascii="Arial" w:hAnsi="Arial" w:cs="Arial"/>
          <w:sz w:val="20"/>
          <w:szCs w:val="20"/>
        </w:rPr>
        <w:t xml:space="preserve">Staff Improvement </w:t>
      </w:r>
      <w:r w:rsidR="00243480" w:rsidRPr="00243480">
        <w:rPr>
          <w:rFonts w:ascii="Arial" w:hAnsi="Arial" w:cs="Arial"/>
          <w:sz w:val="20"/>
          <w:szCs w:val="20"/>
        </w:rPr>
        <w:t xml:space="preserve">        </w:t>
      </w:r>
      <w:r w:rsidR="00243480">
        <w:rPr>
          <w:rFonts w:ascii="Arial" w:hAnsi="Arial" w:cs="Arial"/>
          <w:sz w:val="20"/>
          <w:szCs w:val="20"/>
        </w:rPr>
        <w:tab/>
      </w:r>
      <w:r w:rsidR="00243480">
        <w:rPr>
          <w:rFonts w:ascii="Arial" w:hAnsi="Arial" w:cs="Arial"/>
          <w:sz w:val="20"/>
          <w:szCs w:val="20"/>
        </w:rPr>
        <w:tab/>
      </w:r>
    </w:p>
    <w:p w:rsidR="004E090F" w:rsidRPr="00243480" w:rsidRDefault="004E090F" w:rsidP="009A76B2">
      <w:pPr>
        <w:pStyle w:val="ListParagraph"/>
        <w:numPr>
          <w:ilvl w:val="0"/>
          <w:numId w:val="2"/>
        </w:numPr>
        <w:rPr>
          <w:rFonts w:ascii="Arial" w:hAnsi="Arial" w:cs="Arial"/>
          <w:sz w:val="20"/>
          <w:szCs w:val="20"/>
        </w:rPr>
      </w:pPr>
      <w:r w:rsidRPr="00243480">
        <w:rPr>
          <w:rFonts w:ascii="Arial" w:hAnsi="Arial" w:cs="Arial"/>
          <w:sz w:val="20"/>
          <w:szCs w:val="20"/>
        </w:rPr>
        <w:t>Student Improvement</w:t>
      </w:r>
    </w:p>
    <w:p w:rsidR="00F73CDB" w:rsidRPr="00586CB0" w:rsidRDefault="004E090F" w:rsidP="005939F4">
      <w:pPr>
        <w:pStyle w:val="ListParagraph"/>
        <w:numPr>
          <w:ilvl w:val="0"/>
          <w:numId w:val="2"/>
        </w:numPr>
        <w:spacing w:line="240" w:lineRule="auto"/>
        <w:rPr>
          <w:rFonts w:ascii="Arial" w:hAnsi="Arial" w:cs="Arial"/>
          <w:sz w:val="20"/>
          <w:szCs w:val="20"/>
        </w:rPr>
      </w:pPr>
      <w:r w:rsidRPr="00586CB0">
        <w:rPr>
          <w:rFonts w:ascii="Arial" w:hAnsi="Arial" w:cs="Arial"/>
          <w:sz w:val="20"/>
          <w:szCs w:val="20"/>
        </w:rPr>
        <w:t>Instructional Improvement</w:t>
      </w:r>
    </w:p>
    <w:p w:rsidR="00F73CDB" w:rsidRPr="00F73CDB" w:rsidRDefault="00F73CDB">
      <w:pPr>
        <w:rPr>
          <w:rFonts w:ascii="Arial" w:hAnsi="Arial" w:cs="Arial"/>
          <w:sz w:val="24"/>
          <w:szCs w:val="24"/>
        </w:rPr>
      </w:pPr>
      <w:r>
        <w:rPr>
          <w:rFonts w:ascii="Arial" w:hAnsi="Arial" w:cs="Arial"/>
          <w:sz w:val="24"/>
          <w:szCs w:val="24"/>
        </w:rPr>
        <w:t xml:space="preserve">4.  </w:t>
      </w:r>
      <w:r w:rsidRPr="00F73CDB">
        <w:rPr>
          <w:rFonts w:ascii="Arial" w:hAnsi="Arial" w:cs="Arial"/>
          <w:sz w:val="24"/>
          <w:szCs w:val="24"/>
        </w:rPr>
        <w:t>Describe the proposed activity in a short paragraph that includes the following information:</w:t>
      </w:r>
    </w:p>
    <w:p w:rsidR="00F73CDB" w:rsidRPr="00586CB0" w:rsidRDefault="00586CB0" w:rsidP="00F73CDB">
      <w:pPr>
        <w:pStyle w:val="ListParagraph"/>
        <w:numPr>
          <w:ilvl w:val="0"/>
          <w:numId w:val="1"/>
        </w:numPr>
        <w:spacing w:line="240" w:lineRule="auto"/>
        <w:rPr>
          <w:rFonts w:ascii="Arial" w:hAnsi="Arial" w:cs="Arial"/>
          <w:sz w:val="20"/>
          <w:szCs w:val="20"/>
        </w:rPr>
      </w:pPr>
      <w:r>
        <w:rPr>
          <w:rFonts w:ascii="Arial" w:hAnsi="Arial" w:cs="Arial"/>
          <w:sz w:val="20"/>
          <w:szCs w:val="20"/>
        </w:rPr>
        <w:t>Intended p</w:t>
      </w:r>
      <w:r w:rsidR="00F73CDB" w:rsidRPr="00586CB0">
        <w:rPr>
          <w:rFonts w:ascii="Arial" w:hAnsi="Arial" w:cs="Arial"/>
          <w:sz w:val="20"/>
          <w:szCs w:val="20"/>
        </w:rPr>
        <w:t>articipants</w:t>
      </w:r>
      <w:r w:rsidR="007A5287">
        <w:rPr>
          <w:rFonts w:ascii="Arial" w:hAnsi="Arial" w:cs="Arial"/>
          <w:sz w:val="20"/>
          <w:szCs w:val="20"/>
        </w:rPr>
        <w:t>-by name if possible</w:t>
      </w:r>
    </w:p>
    <w:p w:rsidR="00F73CDB" w:rsidRPr="00586CB0" w:rsidRDefault="00F73CDB" w:rsidP="00F73CDB">
      <w:pPr>
        <w:pStyle w:val="ListParagraph"/>
        <w:numPr>
          <w:ilvl w:val="0"/>
          <w:numId w:val="1"/>
        </w:numPr>
        <w:spacing w:line="240" w:lineRule="auto"/>
        <w:rPr>
          <w:rFonts w:ascii="Arial" w:hAnsi="Arial" w:cs="Arial"/>
          <w:sz w:val="20"/>
          <w:szCs w:val="20"/>
        </w:rPr>
      </w:pPr>
      <w:r w:rsidRPr="00586CB0">
        <w:rPr>
          <w:rFonts w:ascii="Arial" w:hAnsi="Arial" w:cs="Arial"/>
          <w:sz w:val="20"/>
          <w:szCs w:val="20"/>
        </w:rPr>
        <w:t>Proposed agenda for the activity</w:t>
      </w:r>
      <w:r w:rsidR="00791468">
        <w:rPr>
          <w:rFonts w:ascii="Arial" w:hAnsi="Arial" w:cs="Arial"/>
          <w:sz w:val="20"/>
          <w:szCs w:val="20"/>
        </w:rPr>
        <w:t xml:space="preserve"> (1 ½ or 3 hours in length; </w:t>
      </w:r>
      <w:r w:rsidR="00791468" w:rsidRPr="00791468">
        <w:rPr>
          <w:rFonts w:ascii="Arial" w:hAnsi="Arial" w:cs="Arial"/>
          <w:b/>
          <w:sz w:val="20"/>
          <w:szCs w:val="20"/>
        </w:rPr>
        <w:t>must be conducted 11:15-12:45 and/or 1:30 to 3</w:t>
      </w:r>
      <w:r w:rsidR="007A5287">
        <w:rPr>
          <w:rFonts w:ascii="Arial" w:hAnsi="Arial" w:cs="Arial"/>
          <w:b/>
          <w:sz w:val="20"/>
          <w:szCs w:val="20"/>
        </w:rPr>
        <w:t>00pm</w:t>
      </w:r>
      <w:r w:rsidR="00F47515">
        <w:rPr>
          <w:rFonts w:ascii="Arial" w:hAnsi="Arial" w:cs="Arial"/>
          <w:sz w:val="20"/>
          <w:szCs w:val="20"/>
        </w:rPr>
        <w:t>)</w:t>
      </w:r>
    </w:p>
    <w:p w:rsidR="00F73CDB" w:rsidRPr="00586CB0" w:rsidRDefault="00F73CDB" w:rsidP="00586CB0">
      <w:pPr>
        <w:pStyle w:val="ListParagraph"/>
        <w:numPr>
          <w:ilvl w:val="0"/>
          <w:numId w:val="1"/>
        </w:numPr>
        <w:spacing w:line="240" w:lineRule="auto"/>
        <w:rPr>
          <w:rFonts w:ascii="Arial" w:hAnsi="Arial" w:cs="Arial"/>
          <w:sz w:val="20"/>
          <w:szCs w:val="20"/>
        </w:rPr>
      </w:pPr>
      <w:r w:rsidRPr="00586CB0">
        <w:rPr>
          <w:rFonts w:ascii="Arial" w:hAnsi="Arial" w:cs="Arial"/>
          <w:sz w:val="20"/>
          <w:szCs w:val="20"/>
        </w:rPr>
        <w:t xml:space="preserve">Explanation of how the activity will contribute to </w:t>
      </w:r>
      <w:r w:rsidR="00586CB0" w:rsidRPr="00586CB0">
        <w:rPr>
          <w:rFonts w:ascii="Arial" w:hAnsi="Arial" w:cs="Arial"/>
          <w:sz w:val="20"/>
          <w:szCs w:val="20"/>
        </w:rPr>
        <w:t>improvement in the area</w:t>
      </w:r>
      <w:r w:rsidR="004B20E7">
        <w:rPr>
          <w:rFonts w:ascii="Arial" w:hAnsi="Arial" w:cs="Arial"/>
          <w:sz w:val="20"/>
          <w:szCs w:val="20"/>
        </w:rPr>
        <w:t>(s)</w:t>
      </w:r>
      <w:r w:rsidR="00586CB0" w:rsidRPr="00586CB0">
        <w:rPr>
          <w:rFonts w:ascii="Arial" w:hAnsi="Arial" w:cs="Arial"/>
          <w:sz w:val="20"/>
          <w:szCs w:val="20"/>
        </w:rPr>
        <w:t xml:space="preserve"> checked in #3.</w:t>
      </w:r>
    </w:p>
    <w:p w:rsidR="00F73CDB" w:rsidRPr="00586CB0" w:rsidRDefault="00F47515" w:rsidP="00586CB0">
      <w:pPr>
        <w:pStyle w:val="ListParagraph"/>
        <w:numPr>
          <w:ilvl w:val="0"/>
          <w:numId w:val="1"/>
        </w:numPr>
        <w:spacing w:line="240" w:lineRule="auto"/>
        <w:rPr>
          <w:rFonts w:ascii="Arial" w:hAnsi="Arial" w:cs="Arial"/>
          <w:sz w:val="20"/>
          <w:szCs w:val="20"/>
        </w:rPr>
      </w:pPr>
      <w:r>
        <w:rPr>
          <w:rFonts w:ascii="Arial" w:hAnsi="Arial" w:cs="Arial"/>
          <w:sz w:val="20"/>
          <w:szCs w:val="20"/>
        </w:rPr>
        <w:t>Plan for assessing effectiveness of the activity (evaluation form, survey, focus group discussion, etc.)</w:t>
      </w:r>
    </w:p>
    <w:p w:rsidR="00F73CDB" w:rsidRDefault="00F73CDB">
      <w:pPr>
        <w:rPr>
          <w:rFonts w:ascii="Arial" w:hAnsi="Arial" w:cs="Arial"/>
          <w:sz w:val="24"/>
          <w:szCs w:val="24"/>
        </w:rPr>
      </w:pPr>
    </w:p>
    <w:p w:rsidR="00243480" w:rsidRDefault="00243480">
      <w:pPr>
        <w:rPr>
          <w:rFonts w:ascii="Arial" w:hAnsi="Arial" w:cs="Arial"/>
          <w:sz w:val="24"/>
          <w:szCs w:val="24"/>
        </w:rPr>
      </w:pPr>
    </w:p>
    <w:p w:rsidR="000E4073" w:rsidRDefault="000E4073">
      <w:pPr>
        <w:rPr>
          <w:rFonts w:ascii="Arial" w:hAnsi="Arial" w:cs="Arial"/>
          <w:sz w:val="24"/>
          <w:szCs w:val="24"/>
        </w:rPr>
      </w:pPr>
    </w:p>
    <w:p w:rsidR="000E4073" w:rsidRPr="00F73CDB" w:rsidRDefault="000E4073">
      <w:pPr>
        <w:rPr>
          <w:rFonts w:ascii="Arial" w:hAnsi="Arial" w:cs="Arial"/>
          <w:sz w:val="24"/>
          <w:szCs w:val="24"/>
        </w:rPr>
      </w:pPr>
    </w:p>
    <w:p w:rsidR="005939F4" w:rsidRDefault="005939F4" w:rsidP="005939F4">
      <w:pPr>
        <w:spacing w:line="240" w:lineRule="auto"/>
        <w:contextualSpacing/>
        <w:rPr>
          <w:rFonts w:ascii="Arial" w:hAnsi="Arial" w:cs="Arial"/>
          <w:sz w:val="24"/>
          <w:szCs w:val="24"/>
        </w:rPr>
      </w:pPr>
    </w:p>
    <w:p w:rsidR="005939F4" w:rsidRDefault="005939F4" w:rsidP="005939F4">
      <w:pPr>
        <w:spacing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5939F4" w:rsidTr="005939F4">
        <w:tc>
          <w:tcPr>
            <w:tcW w:w="10790" w:type="dxa"/>
          </w:tcPr>
          <w:p w:rsidR="005939F4" w:rsidRDefault="005939F4" w:rsidP="005939F4">
            <w:pPr>
              <w:contextualSpacing/>
              <w:rPr>
                <w:rFonts w:ascii="Arial" w:hAnsi="Arial" w:cs="Arial"/>
                <w:sz w:val="24"/>
                <w:szCs w:val="24"/>
              </w:rPr>
            </w:pPr>
          </w:p>
          <w:p w:rsidR="005939F4" w:rsidRDefault="005939F4" w:rsidP="005939F4">
            <w:pPr>
              <w:contextualSpacing/>
              <w:rPr>
                <w:rFonts w:ascii="Arial" w:hAnsi="Arial" w:cs="Arial"/>
                <w:sz w:val="24"/>
                <w:szCs w:val="24"/>
              </w:rPr>
            </w:pPr>
          </w:p>
        </w:tc>
      </w:tr>
    </w:tbl>
    <w:p w:rsidR="00F73CDB" w:rsidRDefault="00F73CDB" w:rsidP="005939F4">
      <w:pPr>
        <w:spacing w:line="240" w:lineRule="auto"/>
        <w:contextualSpacing/>
        <w:rPr>
          <w:rFonts w:ascii="Arial" w:hAnsi="Arial" w:cs="Arial"/>
          <w:sz w:val="24"/>
          <w:szCs w:val="24"/>
        </w:rPr>
      </w:pPr>
      <w:r w:rsidRPr="00F73CDB">
        <w:rPr>
          <w:rFonts w:ascii="Arial" w:hAnsi="Arial" w:cs="Arial"/>
          <w:sz w:val="24"/>
          <w:szCs w:val="24"/>
        </w:rPr>
        <w:t>Signature, Department Coordinator</w:t>
      </w:r>
      <w:r w:rsidR="00791468">
        <w:rPr>
          <w:rFonts w:ascii="Arial" w:hAnsi="Arial" w:cs="Arial"/>
          <w:sz w:val="24"/>
          <w:szCs w:val="24"/>
        </w:rPr>
        <w:t xml:space="preserve"> (if applicable)</w:t>
      </w:r>
    </w:p>
    <w:p w:rsidR="00F73CDB" w:rsidRPr="00F73CDB" w:rsidRDefault="00F73CDB" w:rsidP="005939F4">
      <w:pPr>
        <w:spacing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5939F4" w:rsidTr="005939F4">
        <w:tc>
          <w:tcPr>
            <w:tcW w:w="10790" w:type="dxa"/>
          </w:tcPr>
          <w:p w:rsidR="005939F4" w:rsidRDefault="005939F4" w:rsidP="005939F4">
            <w:pPr>
              <w:contextualSpacing/>
              <w:rPr>
                <w:rFonts w:ascii="Arial" w:hAnsi="Arial" w:cs="Arial"/>
                <w:sz w:val="24"/>
                <w:szCs w:val="24"/>
              </w:rPr>
            </w:pPr>
          </w:p>
          <w:p w:rsidR="005939F4" w:rsidRDefault="005939F4" w:rsidP="005939F4">
            <w:pPr>
              <w:contextualSpacing/>
              <w:rPr>
                <w:rFonts w:ascii="Arial" w:hAnsi="Arial" w:cs="Arial"/>
                <w:sz w:val="24"/>
                <w:szCs w:val="24"/>
              </w:rPr>
            </w:pPr>
          </w:p>
        </w:tc>
      </w:tr>
    </w:tbl>
    <w:p w:rsidR="005939F4" w:rsidRDefault="00F73CDB" w:rsidP="005939F4">
      <w:pPr>
        <w:spacing w:line="240" w:lineRule="auto"/>
        <w:contextualSpacing/>
        <w:rPr>
          <w:rFonts w:ascii="Arial" w:hAnsi="Arial" w:cs="Arial"/>
          <w:sz w:val="24"/>
          <w:szCs w:val="24"/>
        </w:rPr>
      </w:pPr>
      <w:r w:rsidRPr="00F73CDB">
        <w:rPr>
          <w:rFonts w:ascii="Arial" w:hAnsi="Arial" w:cs="Arial"/>
          <w:sz w:val="24"/>
          <w:szCs w:val="24"/>
        </w:rPr>
        <w:lastRenderedPageBreak/>
        <w:t>Signature, Division Dean</w:t>
      </w:r>
    </w:p>
    <w:p w:rsidR="005939F4" w:rsidRDefault="005939F4">
      <w:pPr>
        <w:rPr>
          <w:rFonts w:ascii="Arial" w:hAnsi="Arial" w:cs="Arial"/>
          <w:b/>
          <w:sz w:val="24"/>
          <w:szCs w:val="24"/>
        </w:rPr>
      </w:pPr>
    </w:p>
    <w:p w:rsidR="005939F4" w:rsidRDefault="005939F4">
      <w:pPr>
        <w:rPr>
          <w:rFonts w:ascii="Arial" w:hAnsi="Arial" w:cs="Arial"/>
          <w:b/>
          <w:color w:val="FF0000"/>
          <w:sz w:val="24"/>
          <w:szCs w:val="24"/>
        </w:rPr>
      </w:pPr>
      <w:r w:rsidRPr="005939F4">
        <w:rPr>
          <w:rFonts w:ascii="Arial" w:hAnsi="Arial" w:cs="Arial"/>
          <w:b/>
          <w:sz w:val="24"/>
          <w:szCs w:val="24"/>
        </w:rPr>
        <w:t xml:space="preserve">DEADLINE: </w:t>
      </w:r>
      <w:r>
        <w:rPr>
          <w:rFonts w:ascii="Arial" w:hAnsi="Arial" w:cs="Arial"/>
          <w:sz w:val="24"/>
          <w:szCs w:val="24"/>
        </w:rPr>
        <w:t xml:space="preserve"> Please submit to Jeanette Sorensen (</w:t>
      </w:r>
      <w:hyperlink r:id="rId5" w:history="1">
        <w:r w:rsidRPr="00CA4C9E">
          <w:rPr>
            <w:rStyle w:val="Hyperlink"/>
            <w:rFonts w:ascii="Arial" w:hAnsi="Arial" w:cs="Arial"/>
            <w:sz w:val="24"/>
            <w:szCs w:val="24"/>
          </w:rPr>
          <w:t>jsorensen@fullcoll.edu</w:t>
        </w:r>
      </w:hyperlink>
      <w:r>
        <w:rPr>
          <w:rFonts w:ascii="Arial" w:hAnsi="Arial" w:cs="Arial"/>
          <w:sz w:val="24"/>
          <w:szCs w:val="24"/>
        </w:rPr>
        <w:t xml:space="preserve">) by </w:t>
      </w:r>
      <w:r w:rsidR="002823BA" w:rsidRPr="002823BA">
        <w:rPr>
          <w:rFonts w:ascii="Arial" w:hAnsi="Arial" w:cs="Arial"/>
          <w:b/>
          <w:color w:val="FF0000"/>
          <w:sz w:val="24"/>
          <w:szCs w:val="24"/>
        </w:rPr>
        <w:t>Wednesday, November 1</w:t>
      </w:r>
      <w:r w:rsidR="007A5287" w:rsidRPr="002823BA">
        <w:rPr>
          <w:rFonts w:ascii="Arial" w:hAnsi="Arial" w:cs="Arial"/>
          <w:b/>
          <w:color w:val="FF0000"/>
          <w:sz w:val="24"/>
          <w:szCs w:val="24"/>
        </w:rPr>
        <w:t>, 2017</w:t>
      </w:r>
    </w:p>
    <w:p w:rsidR="000E4073" w:rsidRPr="000E4073" w:rsidRDefault="000E4073" w:rsidP="000E4073">
      <w:pPr>
        <w:rPr>
          <w:rFonts w:ascii="Arial" w:hAnsi="Arial" w:cs="Arial"/>
          <w:sz w:val="20"/>
          <w:szCs w:val="20"/>
        </w:rPr>
      </w:pPr>
      <w:r w:rsidRPr="000E4073">
        <w:rPr>
          <w:rFonts w:ascii="Arial" w:hAnsi="Arial" w:cs="Arial"/>
          <w:b/>
          <w:sz w:val="20"/>
          <w:szCs w:val="20"/>
        </w:rPr>
        <w:t>Person submitting this proposal</w:t>
      </w:r>
      <w:r w:rsidRPr="000E4073">
        <w:rPr>
          <w:rFonts w:ascii="Arial" w:hAnsi="Arial" w:cs="Arial"/>
          <w:sz w:val="20"/>
          <w:szCs w:val="20"/>
        </w:rPr>
        <w:t xml:space="preserve"> is responsible for (if needed) reserving room, any materials needed, advertising</w:t>
      </w:r>
      <w:r>
        <w:rPr>
          <w:rFonts w:ascii="Arial" w:hAnsi="Arial" w:cs="Arial"/>
          <w:sz w:val="20"/>
          <w:szCs w:val="20"/>
        </w:rPr>
        <w:t xml:space="preserve"> etc. </w:t>
      </w:r>
    </w:p>
    <w:p w:rsidR="000E4073" w:rsidRPr="002823BA" w:rsidRDefault="000E4073">
      <w:pPr>
        <w:rPr>
          <w:rFonts w:ascii="Arial" w:hAnsi="Arial" w:cs="Arial"/>
          <w:b/>
          <w:color w:val="FF0000"/>
          <w:sz w:val="24"/>
          <w:szCs w:val="24"/>
          <w:vertAlign w:val="superscript"/>
        </w:rPr>
      </w:pPr>
    </w:p>
    <w:p w:rsidR="00DB5480" w:rsidRDefault="00DB5480">
      <w:pPr>
        <w:rPr>
          <w:rFonts w:ascii="Arial" w:hAnsi="Arial" w:cs="Arial"/>
          <w:b/>
          <w:sz w:val="24"/>
          <w:szCs w:val="24"/>
        </w:rPr>
      </w:pPr>
    </w:p>
    <w:p w:rsidR="001D1375" w:rsidRPr="001D1375" w:rsidRDefault="001D1375" w:rsidP="001D1375">
      <w:pPr>
        <w:autoSpaceDE w:val="0"/>
        <w:autoSpaceDN w:val="0"/>
        <w:adjustRightInd w:val="0"/>
        <w:spacing w:after="0" w:line="240" w:lineRule="auto"/>
        <w:rPr>
          <w:rFonts w:ascii="Arial" w:eastAsia="Calibri" w:hAnsi="Arial" w:cs="Arial"/>
          <w:b/>
          <w:bCs/>
          <w:color w:val="000000"/>
        </w:rPr>
      </w:pPr>
      <w:r w:rsidRPr="001D1375">
        <w:rPr>
          <w:rFonts w:ascii="Arial" w:eastAsia="Calibri" w:hAnsi="Arial" w:cs="Arial"/>
          <w:b/>
          <w:bCs/>
          <w:color w:val="000000"/>
          <w:sz w:val="28"/>
          <w:szCs w:val="28"/>
        </w:rPr>
        <w:t>5. F</w:t>
      </w:r>
      <w:r w:rsidRPr="001D1375">
        <w:rPr>
          <w:rFonts w:ascii="Arial" w:eastAsia="Calibri" w:hAnsi="Arial" w:cs="Arial"/>
          <w:b/>
          <w:bCs/>
          <w:color w:val="000000"/>
        </w:rPr>
        <w:t xml:space="preserve">LEXIBLE </w:t>
      </w:r>
      <w:r w:rsidRPr="001D1375">
        <w:rPr>
          <w:rFonts w:ascii="Arial" w:eastAsia="Calibri" w:hAnsi="Arial" w:cs="Arial"/>
          <w:b/>
          <w:bCs/>
          <w:color w:val="000000"/>
          <w:sz w:val="28"/>
          <w:szCs w:val="28"/>
        </w:rPr>
        <w:t>C</w:t>
      </w:r>
      <w:r w:rsidRPr="001D1375">
        <w:rPr>
          <w:rFonts w:ascii="Arial" w:eastAsia="Calibri" w:hAnsi="Arial" w:cs="Arial"/>
          <w:b/>
          <w:bCs/>
          <w:color w:val="000000"/>
        </w:rPr>
        <w:t xml:space="preserve">ALENDAR </w:t>
      </w:r>
      <w:r w:rsidRPr="001D1375">
        <w:rPr>
          <w:rFonts w:ascii="Arial" w:eastAsia="Calibri" w:hAnsi="Arial" w:cs="Arial"/>
          <w:b/>
          <w:bCs/>
          <w:color w:val="000000"/>
          <w:sz w:val="28"/>
          <w:szCs w:val="28"/>
        </w:rPr>
        <w:t>P</w:t>
      </w:r>
      <w:r w:rsidRPr="001D1375">
        <w:rPr>
          <w:rFonts w:ascii="Arial" w:eastAsia="Calibri" w:hAnsi="Arial" w:cs="Arial"/>
          <w:b/>
          <w:bCs/>
          <w:color w:val="000000"/>
        </w:rPr>
        <w:t xml:space="preserve">ROGRAM </w:t>
      </w:r>
      <w:r w:rsidRPr="001D1375">
        <w:rPr>
          <w:rFonts w:ascii="Arial" w:eastAsia="Calibri" w:hAnsi="Arial" w:cs="Arial"/>
          <w:b/>
          <w:bCs/>
          <w:color w:val="000000"/>
          <w:sz w:val="28"/>
          <w:szCs w:val="28"/>
        </w:rPr>
        <w:t>A</w:t>
      </w:r>
      <w:r w:rsidRPr="001D1375">
        <w:rPr>
          <w:rFonts w:ascii="Arial" w:eastAsia="Calibri" w:hAnsi="Arial" w:cs="Arial"/>
          <w:b/>
          <w:bCs/>
          <w:color w:val="000000"/>
        </w:rPr>
        <w:t xml:space="preserve">CTIVITIES </w:t>
      </w:r>
    </w:p>
    <w:p w:rsidR="001D1375" w:rsidRPr="001D1375" w:rsidRDefault="001D1375" w:rsidP="001D1375">
      <w:pPr>
        <w:autoSpaceDE w:val="0"/>
        <w:autoSpaceDN w:val="0"/>
        <w:adjustRightInd w:val="0"/>
        <w:spacing w:after="0" w:line="240" w:lineRule="auto"/>
        <w:rPr>
          <w:rFonts w:ascii="Arial" w:eastAsia="Calibri" w:hAnsi="Arial" w:cs="Arial"/>
          <w:color w:val="000000"/>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19"/>
          <w:szCs w:val="19"/>
        </w:rPr>
      </w:pPr>
      <w:r w:rsidRPr="001D1375">
        <w:rPr>
          <w:rFonts w:ascii="Arial" w:eastAsia="Calibri" w:hAnsi="Arial" w:cs="Arial"/>
          <w:b/>
          <w:bCs/>
          <w:color w:val="000000"/>
          <w:sz w:val="23"/>
          <w:szCs w:val="23"/>
        </w:rPr>
        <w:t>A. A</w:t>
      </w:r>
      <w:r w:rsidRPr="001D1375">
        <w:rPr>
          <w:rFonts w:ascii="Arial" w:eastAsia="Calibri" w:hAnsi="Arial" w:cs="Arial"/>
          <w:b/>
          <w:bCs/>
          <w:color w:val="000000"/>
          <w:sz w:val="19"/>
          <w:szCs w:val="19"/>
        </w:rPr>
        <w:t xml:space="preserve">CTIVITY </w:t>
      </w:r>
      <w:r w:rsidRPr="001D1375">
        <w:rPr>
          <w:rFonts w:ascii="Arial" w:eastAsia="Calibri" w:hAnsi="Arial" w:cs="Arial"/>
          <w:b/>
          <w:bCs/>
          <w:color w:val="000000"/>
          <w:sz w:val="23"/>
          <w:szCs w:val="23"/>
        </w:rPr>
        <w:t>F</w:t>
      </w:r>
      <w:r w:rsidRPr="001D1375">
        <w:rPr>
          <w:rFonts w:ascii="Arial" w:eastAsia="Calibri" w:hAnsi="Arial" w:cs="Arial"/>
          <w:b/>
          <w:bCs/>
          <w:color w:val="000000"/>
          <w:sz w:val="19"/>
          <w:szCs w:val="19"/>
        </w:rPr>
        <w:t xml:space="preserve">ORMATS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The time allowed for faculty to obtain flexible calendar credit is limited to those activities designed to improve a college's staff, student, and instructional program (title 5, section 55724 (a) (4)). Professional development activities intended for instructional improvement can be delivered in many formats including: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a. in-service training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b. workshops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c. conferences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 seminars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e. individual or small group planned projects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f. institutionally planned activities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19"/>
          <w:szCs w:val="19"/>
        </w:rPr>
      </w:pPr>
      <w:r w:rsidRPr="001D1375">
        <w:rPr>
          <w:rFonts w:ascii="Arial" w:eastAsia="Calibri" w:hAnsi="Arial" w:cs="Arial"/>
          <w:b/>
          <w:bCs/>
          <w:color w:val="000000"/>
          <w:sz w:val="23"/>
          <w:szCs w:val="23"/>
        </w:rPr>
        <w:t>B. K</w:t>
      </w:r>
      <w:r w:rsidRPr="001D1375">
        <w:rPr>
          <w:rFonts w:ascii="Arial" w:eastAsia="Calibri" w:hAnsi="Arial" w:cs="Arial"/>
          <w:b/>
          <w:bCs/>
          <w:color w:val="000000"/>
          <w:sz w:val="19"/>
          <w:szCs w:val="19"/>
        </w:rPr>
        <w:t xml:space="preserve">INDS OF </w:t>
      </w:r>
      <w:r w:rsidRPr="001D1375">
        <w:rPr>
          <w:rFonts w:ascii="Arial" w:eastAsia="Calibri" w:hAnsi="Arial" w:cs="Arial"/>
          <w:b/>
          <w:bCs/>
          <w:color w:val="000000"/>
          <w:sz w:val="23"/>
          <w:szCs w:val="23"/>
        </w:rPr>
        <w:t>A</w:t>
      </w:r>
      <w:r w:rsidRPr="001D1375">
        <w:rPr>
          <w:rFonts w:ascii="Arial" w:eastAsia="Calibri" w:hAnsi="Arial" w:cs="Arial"/>
          <w:b/>
          <w:bCs/>
          <w:color w:val="000000"/>
          <w:sz w:val="19"/>
          <w:szCs w:val="19"/>
        </w:rPr>
        <w:t xml:space="preserve">CTIVITIES </w:t>
      </w:r>
    </w:p>
    <w:p w:rsid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lastRenderedPageBreak/>
        <w:t>The following list of development and instructional improvement activities are intended as a guide and not intended to be limited to these activities. It should be noted that some activities can address more than one category.</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 </w:t>
      </w:r>
    </w:p>
    <w:p w:rsidR="001D1375" w:rsidRPr="001D1375" w:rsidRDefault="001D1375" w:rsidP="001D1375">
      <w:pPr>
        <w:autoSpaceDE w:val="0"/>
        <w:autoSpaceDN w:val="0"/>
        <w:adjustRightInd w:val="0"/>
        <w:spacing w:after="0" w:line="240" w:lineRule="auto"/>
        <w:rPr>
          <w:rFonts w:ascii="Arial" w:eastAsia="Calibri" w:hAnsi="Arial" w:cs="Arial"/>
          <w:color w:val="000000"/>
          <w:sz w:val="19"/>
          <w:szCs w:val="19"/>
        </w:rPr>
      </w:pPr>
      <w:r w:rsidRPr="001D1375">
        <w:rPr>
          <w:rFonts w:ascii="Arial" w:eastAsia="Calibri" w:hAnsi="Arial" w:cs="Arial"/>
          <w:b/>
          <w:bCs/>
          <w:color w:val="000000"/>
          <w:sz w:val="23"/>
          <w:szCs w:val="23"/>
        </w:rPr>
        <w:t>1. S</w:t>
      </w:r>
      <w:r w:rsidRPr="001D1375">
        <w:rPr>
          <w:rFonts w:ascii="Arial" w:eastAsia="Calibri" w:hAnsi="Arial" w:cs="Arial"/>
          <w:b/>
          <w:bCs/>
          <w:color w:val="000000"/>
          <w:sz w:val="19"/>
          <w:szCs w:val="19"/>
        </w:rPr>
        <w:t xml:space="preserve">TAFF </w:t>
      </w:r>
      <w:r w:rsidRPr="001D1375">
        <w:rPr>
          <w:rFonts w:ascii="Arial" w:eastAsia="Calibri" w:hAnsi="Arial" w:cs="Arial"/>
          <w:b/>
          <w:bCs/>
          <w:color w:val="000000"/>
          <w:sz w:val="23"/>
          <w:szCs w:val="23"/>
        </w:rPr>
        <w:t>I</w:t>
      </w:r>
      <w:r w:rsidRPr="001D1375">
        <w:rPr>
          <w:rFonts w:ascii="Arial" w:eastAsia="Calibri" w:hAnsi="Arial" w:cs="Arial"/>
          <w:b/>
          <w:bCs/>
          <w:color w:val="000000"/>
          <w:sz w:val="19"/>
          <w:szCs w:val="19"/>
        </w:rPr>
        <w:t xml:space="preserve">MPROVEMENT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Developing new programs (e.g., a workshop on designing curriculum/ programs)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Faculty and counselor meetings to address areas of concern (e.g., academic advising, prerequisites, referring students for services) </w:t>
      </w:r>
    </w:p>
    <w:p w:rsidR="001D1375" w:rsidRPr="001D1375" w:rsidRDefault="001D1375" w:rsidP="001D1375">
      <w:pPr>
        <w:autoSpaceDE w:val="0"/>
        <w:autoSpaceDN w:val="0"/>
        <w:adjustRightInd w:val="0"/>
        <w:spacing w:after="0" w:line="240" w:lineRule="auto"/>
        <w:rPr>
          <w:rFonts w:ascii="Arial" w:eastAsia="Calibri" w:hAnsi="Arial" w:cs="Arial"/>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Faculty and staff (e.g., tutors, lab assistants) meetings to improve learning resource support services to students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Workshops on how to mentor students or how to mentor faculty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Orientation/education (e.g., new faculty; role of the academic senates; training students, staff, and faculty to serve on committees; changing role of technology in education)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Student, faculty, and staff diversity (e.g., sexual harassment workshops, affirmative action conferences, cultural diversity seminars, multicultural activities)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Meetings designed to improve a cohesive working relationship among members of the group (e.g., departments, divisions, committees, mixture of college constituencies)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Workshops on how to write grants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Workshops or individually designed activities to improve or enhance a person's skills or knowledge in his/her own discipline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Wellness activities that assist individuals to be physically and mentally better able to perform their jobs (e.g., humor in the workplace, stress reduction, self-defense, nutrition, exercise, weight reduction)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Learning a second language to better communicate with the diverse student population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Disaster preparedness (e.g., district procedures, first aid, review of facilities to determine areas of need)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Improving or learning how to deal with computers and technology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Default="001D1375" w:rsidP="001D1375">
      <w:pPr>
        <w:autoSpaceDE w:val="0"/>
        <w:autoSpaceDN w:val="0"/>
        <w:adjustRightInd w:val="0"/>
        <w:spacing w:after="0" w:line="240" w:lineRule="auto"/>
        <w:rPr>
          <w:rFonts w:ascii="Arial" w:eastAsia="Calibri" w:hAnsi="Arial" w:cs="Arial"/>
          <w:b/>
          <w:bCs/>
          <w:color w:val="000000"/>
          <w:sz w:val="23"/>
          <w:szCs w:val="23"/>
        </w:rPr>
      </w:pPr>
    </w:p>
    <w:p w:rsidR="001D1375" w:rsidRDefault="001D1375" w:rsidP="001D1375">
      <w:pPr>
        <w:autoSpaceDE w:val="0"/>
        <w:autoSpaceDN w:val="0"/>
        <w:adjustRightInd w:val="0"/>
        <w:spacing w:after="0" w:line="240" w:lineRule="auto"/>
        <w:rPr>
          <w:rFonts w:ascii="Arial" w:eastAsia="Calibri" w:hAnsi="Arial" w:cs="Arial"/>
          <w:b/>
          <w:bCs/>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19"/>
          <w:szCs w:val="19"/>
        </w:rPr>
      </w:pPr>
      <w:r w:rsidRPr="001D1375">
        <w:rPr>
          <w:rFonts w:ascii="Arial" w:eastAsia="Calibri" w:hAnsi="Arial" w:cs="Arial"/>
          <w:b/>
          <w:bCs/>
          <w:color w:val="000000"/>
          <w:sz w:val="23"/>
          <w:szCs w:val="23"/>
        </w:rPr>
        <w:t>2. S</w:t>
      </w:r>
      <w:r w:rsidRPr="001D1375">
        <w:rPr>
          <w:rFonts w:ascii="Arial" w:eastAsia="Calibri" w:hAnsi="Arial" w:cs="Arial"/>
          <w:b/>
          <w:bCs/>
          <w:color w:val="000000"/>
          <w:sz w:val="19"/>
          <w:szCs w:val="19"/>
        </w:rPr>
        <w:t xml:space="preserve">TUDENT </w:t>
      </w:r>
      <w:r w:rsidRPr="001D1375">
        <w:rPr>
          <w:rFonts w:ascii="Arial" w:eastAsia="Calibri" w:hAnsi="Arial" w:cs="Arial"/>
          <w:b/>
          <w:bCs/>
          <w:color w:val="000000"/>
          <w:sz w:val="23"/>
          <w:szCs w:val="23"/>
        </w:rPr>
        <w:t>I</w:t>
      </w:r>
      <w:r w:rsidRPr="001D1375">
        <w:rPr>
          <w:rFonts w:ascii="Arial" w:eastAsia="Calibri" w:hAnsi="Arial" w:cs="Arial"/>
          <w:b/>
          <w:bCs/>
          <w:color w:val="000000"/>
          <w:sz w:val="19"/>
          <w:szCs w:val="19"/>
        </w:rPr>
        <w:t xml:space="preserve">MPROVEMENT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Teaching a class in shortened format during a flex period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Developing a new program to meet changing student needs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Faculty and staff (e.g., tutors, lab assistants) meetings to improve services to students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r w:rsidRPr="001D1375">
        <w:rPr>
          <w:rFonts w:ascii="Arial" w:eastAsia="Calibri" w:hAnsi="Arial" w:cs="Arial"/>
          <w:color w:val="000000"/>
          <w:sz w:val="23"/>
          <w:szCs w:val="23"/>
        </w:rPr>
        <w:t xml:space="preserve">Review of learning resource materials to eliminate out-dated items and </w:t>
      </w:r>
    </w:p>
    <w:p w:rsidR="001D1375" w:rsidRPr="001D1375" w:rsidRDefault="001D1375" w:rsidP="001D1375">
      <w:pPr>
        <w:autoSpaceDE w:val="0"/>
        <w:autoSpaceDN w:val="0"/>
        <w:adjustRightInd w:val="0"/>
        <w:spacing w:after="0" w:line="240" w:lineRule="auto"/>
        <w:rPr>
          <w:rFonts w:ascii="Arial" w:eastAsia="Calibri" w:hAnsi="Arial" w:cs="Arial"/>
          <w:color w:val="000000"/>
          <w:sz w:val="16"/>
          <w:szCs w:val="16"/>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make recommendations for additions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lastRenderedPageBreak/>
        <w:t xml:space="preserve">Creating self-study modules and/or computer-assisted instruction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Student advising (e.g., academic advising of students by faculty)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Mentoring of students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Faculty participation in student orientation programs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Matriculation services (e.g., special orientation for ESL students, workshops in specific disciplines for students with undecided majors)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Meetings (department/division/college-wide) specifically to discuss strategies for improving service to students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Institutional research focused on meeting the needs of the students (e.g., job market surveys, transfer ratios, ethnicity data on students, gender equity, campus climate)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Writing grants aimed to improve services to students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Articulation to improve transfer processes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Outreach for special projects (e.g., Math, Engineering, and Science Achievement [MESA] program)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Conducting special workshops for students (e.g., understanding the college schedule, transfer requirements, setting academic goals)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19"/>
          <w:szCs w:val="19"/>
        </w:rPr>
      </w:pPr>
      <w:r w:rsidRPr="001D1375">
        <w:rPr>
          <w:rFonts w:ascii="Arial" w:eastAsia="Calibri" w:hAnsi="Arial" w:cs="Arial"/>
          <w:b/>
          <w:bCs/>
          <w:color w:val="000000"/>
          <w:sz w:val="23"/>
          <w:szCs w:val="23"/>
        </w:rPr>
        <w:t>3. I</w:t>
      </w:r>
      <w:r w:rsidRPr="001D1375">
        <w:rPr>
          <w:rFonts w:ascii="Arial" w:eastAsia="Calibri" w:hAnsi="Arial" w:cs="Arial"/>
          <w:b/>
          <w:bCs/>
          <w:color w:val="000000"/>
          <w:sz w:val="19"/>
          <w:szCs w:val="19"/>
        </w:rPr>
        <w:t xml:space="preserve">NSTRUCTIONAL </w:t>
      </w:r>
      <w:r w:rsidRPr="001D1375">
        <w:rPr>
          <w:rFonts w:ascii="Arial" w:eastAsia="Calibri" w:hAnsi="Arial" w:cs="Arial"/>
          <w:b/>
          <w:bCs/>
          <w:color w:val="000000"/>
          <w:sz w:val="23"/>
          <w:szCs w:val="23"/>
        </w:rPr>
        <w:t>I</w:t>
      </w:r>
      <w:r w:rsidRPr="001D1375">
        <w:rPr>
          <w:rFonts w:ascii="Arial" w:eastAsia="Calibri" w:hAnsi="Arial" w:cs="Arial"/>
          <w:b/>
          <w:bCs/>
          <w:color w:val="000000"/>
          <w:sz w:val="19"/>
          <w:szCs w:val="19"/>
        </w:rPr>
        <w:t xml:space="preserve">MPROVEMENT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lastRenderedPageBreak/>
        <w:t xml:space="preserve">Attending workshops on teaching methods or techniques (e.g., classroom-based research training; Instructional Skills Workshops (ISW); local, regional, national Great Teachers Seminars)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Development or revision of programs, course curriculum, learning resources and evaluation.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Developing a new course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Modifying an existing course to comply with changing institutional or discipline requirements (e.g., changing theories in a discipline, articulation with transfer institutions, critical thinking, multiculturalism, writing across the curriculum) </w:t>
      </w:r>
    </w:p>
    <w:p w:rsid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Significant modification of a course to address the learning needs of diverse students (e.g., creating self-paced learning modules)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Developing student readiness programs specific to course disciplines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Faculty and counselor meetings to address areas of curriculum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Review of learning resource materials to eliminate outdated items and recommend additions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Creating self-study modules and computer-assisted instruction modules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Student, faculty, and staff diversity (e.g., sexual harassment workshops, affirmative action conferences, cultural diversity seminars, multicultural activities)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lastRenderedPageBreak/>
        <w:t xml:space="preserve">Departmental or division meetings to discuss overall curriculum and program review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Institutional research (e.g., job skill requirements, research on transfer ratios, ethnicity data on students and staff. gender equity, campus climate)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r w:rsidRPr="001D1375">
        <w:rPr>
          <w:rFonts w:ascii="Arial" w:eastAsia="Calibri" w:hAnsi="Arial" w:cs="Arial"/>
          <w:color w:val="000000"/>
          <w:sz w:val="23"/>
          <w:szCs w:val="23"/>
        </w:rPr>
        <w:t xml:space="preserve">Grant writing to secure funds for improvement of instruction </w:t>
      </w:r>
    </w:p>
    <w:p w:rsidR="001D1375" w:rsidRPr="001D1375" w:rsidRDefault="001D1375" w:rsidP="001D1375">
      <w:pPr>
        <w:autoSpaceDE w:val="0"/>
        <w:autoSpaceDN w:val="0"/>
        <w:adjustRightInd w:val="0"/>
        <w:spacing w:after="0" w:line="240" w:lineRule="auto"/>
        <w:rPr>
          <w:rFonts w:ascii="Arial" w:eastAsia="Calibri" w:hAnsi="Arial" w:cs="Arial"/>
          <w:color w:val="000000"/>
          <w:sz w:val="23"/>
          <w:szCs w:val="23"/>
        </w:rPr>
      </w:pPr>
    </w:p>
    <w:p w:rsidR="001D1375" w:rsidRDefault="001D1375" w:rsidP="001D1375">
      <w:pPr>
        <w:rPr>
          <w:rFonts w:ascii="Calibri" w:eastAsia="Calibri" w:hAnsi="Calibri" w:cs="Times New Roman"/>
          <w:sz w:val="23"/>
          <w:szCs w:val="23"/>
        </w:rPr>
      </w:pPr>
      <w:r w:rsidRPr="001D1375">
        <w:rPr>
          <w:rFonts w:ascii="Calibri" w:eastAsia="Calibri" w:hAnsi="Calibri" w:cs="Times New Roman"/>
          <w:sz w:val="23"/>
          <w:szCs w:val="23"/>
        </w:rPr>
        <w:t>All activities should be linked to the comprehensive plan for staff development and to the goals and objectives of the flexible calendar program. In addition, the staff development plan and the flexible calendar program should be linked to the goals and mission of the college. The flexible calendar program is primarily intended to facilitate faculty improvement of the instructional program. However, any institutionally planned activity should be made available to other college staff as well (title 5, section 55724 (a)(5)).</w:t>
      </w:r>
    </w:p>
    <w:p w:rsidR="001D1375" w:rsidRDefault="001D1375" w:rsidP="001D1375">
      <w:pPr>
        <w:rPr>
          <w:rFonts w:ascii="Calibri" w:eastAsia="Calibri" w:hAnsi="Calibri" w:cs="Times New Roman"/>
          <w:i/>
          <w:sz w:val="23"/>
          <w:szCs w:val="23"/>
        </w:rPr>
      </w:pPr>
    </w:p>
    <w:p w:rsidR="001D1375" w:rsidRDefault="001D1375" w:rsidP="001D1375">
      <w:pPr>
        <w:rPr>
          <w:rFonts w:ascii="Calibri" w:eastAsia="Calibri" w:hAnsi="Calibri" w:cs="Times New Roman"/>
          <w:i/>
          <w:sz w:val="23"/>
          <w:szCs w:val="23"/>
        </w:rPr>
      </w:pPr>
    </w:p>
    <w:p w:rsidR="001D1375" w:rsidRPr="001D1375" w:rsidRDefault="001D1375" w:rsidP="001D1375">
      <w:pPr>
        <w:pStyle w:val="Default"/>
        <w:rPr>
          <w:rFonts w:ascii="Calibri" w:eastAsia="Calibri" w:hAnsi="Calibri" w:cs="Times New Roman"/>
          <w:i/>
          <w:sz w:val="28"/>
          <w:szCs w:val="28"/>
        </w:rPr>
      </w:pPr>
      <w:r>
        <w:rPr>
          <w:rFonts w:ascii="Calibri" w:eastAsia="Calibri" w:hAnsi="Calibri" w:cs="Times New Roman"/>
          <w:sz w:val="28"/>
          <w:szCs w:val="28"/>
        </w:rPr>
        <w:t xml:space="preserve">Section 5 above is from the </w:t>
      </w:r>
      <w:r w:rsidRPr="001D1375">
        <w:rPr>
          <w:rFonts w:ascii="Calibri" w:eastAsia="Calibri" w:hAnsi="Calibri" w:cs="Times New Roman"/>
          <w:i/>
          <w:sz w:val="28"/>
          <w:szCs w:val="28"/>
        </w:rPr>
        <w:t>Guidelines for the Implementation of the Flexible Calendar Program</w:t>
      </w:r>
      <w:r>
        <w:rPr>
          <w:rFonts w:ascii="Calibri" w:eastAsia="Calibri" w:hAnsi="Calibri" w:cs="Times New Roman"/>
          <w:sz w:val="28"/>
          <w:szCs w:val="28"/>
        </w:rPr>
        <w:t xml:space="preserve">, </w:t>
      </w:r>
      <w:r w:rsidRPr="001D1375">
        <w:rPr>
          <w:rFonts w:ascii="Calibri" w:eastAsia="Calibri" w:hAnsi="Calibri" w:cs="Times New Roman"/>
          <w:sz w:val="28"/>
          <w:szCs w:val="28"/>
        </w:rPr>
        <w:t>pages 15-18</w:t>
      </w:r>
      <w:r>
        <w:rPr>
          <w:rFonts w:ascii="Calibri" w:eastAsia="Calibri" w:hAnsi="Calibri" w:cs="Times New Roman"/>
          <w:sz w:val="28"/>
          <w:szCs w:val="28"/>
        </w:rPr>
        <w:t>.</w:t>
      </w: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p w:rsidR="001D1375" w:rsidRPr="001D1375" w:rsidRDefault="001D1375" w:rsidP="001D1375">
      <w:pPr>
        <w:autoSpaceDE w:val="0"/>
        <w:autoSpaceDN w:val="0"/>
        <w:adjustRightInd w:val="0"/>
        <w:spacing w:after="0" w:line="240" w:lineRule="auto"/>
        <w:rPr>
          <w:rFonts w:ascii="Arial" w:eastAsia="Calibri" w:hAnsi="Arial" w:cs="Arial"/>
          <w:i/>
          <w:iCs/>
          <w:color w:val="000000"/>
          <w:sz w:val="20"/>
          <w:szCs w:val="20"/>
        </w:rPr>
      </w:pPr>
    </w:p>
    <w:sectPr w:rsidR="001D1375" w:rsidRPr="001D1375" w:rsidSect="004E090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2EB"/>
    <w:multiLevelType w:val="hybridMultilevel"/>
    <w:tmpl w:val="8AA2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18D0"/>
    <w:multiLevelType w:val="hybridMultilevel"/>
    <w:tmpl w:val="0D0CD444"/>
    <w:lvl w:ilvl="0" w:tplc="7C1A7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37D9F"/>
    <w:multiLevelType w:val="hybridMultilevel"/>
    <w:tmpl w:val="3872E71E"/>
    <w:lvl w:ilvl="0" w:tplc="7C1A71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9D757C"/>
    <w:multiLevelType w:val="hybridMultilevel"/>
    <w:tmpl w:val="CAB2C3CE"/>
    <w:lvl w:ilvl="0" w:tplc="7C1A7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871B7"/>
    <w:multiLevelType w:val="hybridMultilevel"/>
    <w:tmpl w:val="6902F918"/>
    <w:lvl w:ilvl="0" w:tplc="7C1A7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F30DB"/>
    <w:multiLevelType w:val="hybridMultilevel"/>
    <w:tmpl w:val="29D8D004"/>
    <w:lvl w:ilvl="0" w:tplc="7C1A7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3323C"/>
    <w:multiLevelType w:val="hybridMultilevel"/>
    <w:tmpl w:val="E0F80D08"/>
    <w:lvl w:ilvl="0" w:tplc="7C1A71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DB"/>
    <w:rsid w:val="00017173"/>
    <w:rsid w:val="000400A4"/>
    <w:rsid w:val="000448EE"/>
    <w:rsid w:val="0005340F"/>
    <w:rsid w:val="00082D5A"/>
    <w:rsid w:val="000859C5"/>
    <w:rsid w:val="00092B1F"/>
    <w:rsid w:val="000A0C40"/>
    <w:rsid w:val="000A1F39"/>
    <w:rsid w:val="000C4CCB"/>
    <w:rsid w:val="000E4073"/>
    <w:rsid w:val="001115AE"/>
    <w:rsid w:val="00115D83"/>
    <w:rsid w:val="0013511F"/>
    <w:rsid w:val="001645BD"/>
    <w:rsid w:val="00172D5D"/>
    <w:rsid w:val="00176400"/>
    <w:rsid w:val="00190841"/>
    <w:rsid w:val="001A2AB0"/>
    <w:rsid w:val="001A3BE7"/>
    <w:rsid w:val="001D1375"/>
    <w:rsid w:val="00211CE7"/>
    <w:rsid w:val="0022257E"/>
    <w:rsid w:val="00222C60"/>
    <w:rsid w:val="0022602E"/>
    <w:rsid w:val="00231121"/>
    <w:rsid w:val="00236CFA"/>
    <w:rsid w:val="00243480"/>
    <w:rsid w:val="00280A6B"/>
    <w:rsid w:val="002823BA"/>
    <w:rsid w:val="002A5EB3"/>
    <w:rsid w:val="002B673F"/>
    <w:rsid w:val="002C7C0B"/>
    <w:rsid w:val="002D287A"/>
    <w:rsid w:val="002D32A9"/>
    <w:rsid w:val="002E5F98"/>
    <w:rsid w:val="002F376B"/>
    <w:rsid w:val="002F4F05"/>
    <w:rsid w:val="002F59E0"/>
    <w:rsid w:val="00315A6E"/>
    <w:rsid w:val="0033190C"/>
    <w:rsid w:val="00341966"/>
    <w:rsid w:val="003732A1"/>
    <w:rsid w:val="003971CD"/>
    <w:rsid w:val="003B47AA"/>
    <w:rsid w:val="003B7341"/>
    <w:rsid w:val="003C3223"/>
    <w:rsid w:val="003C61FD"/>
    <w:rsid w:val="003E1AB1"/>
    <w:rsid w:val="003F11E8"/>
    <w:rsid w:val="0040593C"/>
    <w:rsid w:val="00434C94"/>
    <w:rsid w:val="004B20E7"/>
    <w:rsid w:val="004B5167"/>
    <w:rsid w:val="004C1548"/>
    <w:rsid w:val="004C5400"/>
    <w:rsid w:val="004D1FEF"/>
    <w:rsid w:val="004D4209"/>
    <w:rsid w:val="004E090F"/>
    <w:rsid w:val="004E3226"/>
    <w:rsid w:val="004E5C38"/>
    <w:rsid w:val="00516E96"/>
    <w:rsid w:val="00562173"/>
    <w:rsid w:val="005772E5"/>
    <w:rsid w:val="00586CB0"/>
    <w:rsid w:val="00590C4F"/>
    <w:rsid w:val="005939F4"/>
    <w:rsid w:val="005C6382"/>
    <w:rsid w:val="00610D85"/>
    <w:rsid w:val="00612C41"/>
    <w:rsid w:val="00613BAA"/>
    <w:rsid w:val="00632763"/>
    <w:rsid w:val="00677717"/>
    <w:rsid w:val="00677FAA"/>
    <w:rsid w:val="006830DD"/>
    <w:rsid w:val="00690BAA"/>
    <w:rsid w:val="006914DC"/>
    <w:rsid w:val="006B2880"/>
    <w:rsid w:val="00710A4F"/>
    <w:rsid w:val="0073068F"/>
    <w:rsid w:val="00773454"/>
    <w:rsid w:val="00780E92"/>
    <w:rsid w:val="007821E2"/>
    <w:rsid w:val="00791468"/>
    <w:rsid w:val="007A3DF8"/>
    <w:rsid w:val="007A5287"/>
    <w:rsid w:val="007B1804"/>
    <w:rsid w:val="007B4BC4"/>
    <w:rsid w:val="00835AB8"/>
    <w:rsid w:val="00860BBA"/>
    <w:rsid w:val="00870FD2"/>
    <w:rsid w:val="00871ABD"/>
    <w:rsid w:val="00892595"/>
    <w:rsid w:val="008A5D5C"/>
    <w:rsid w:val="008A7868"/>
    <w:rsid w:val="00926DF2"/>
    <w:rsid w:val="00932A10"/>
    <w:rsid w:val="00956A0E"/>
    <w:rsid w:val="00997F81"/>
    <w:rsid w:val="009A2B2E"/>
    <w:rsid w:val="009B40F8"/>
    <w:rsid w:val="009B7B15"/>
    <w:rsid w:val="009C3DA5"/>
    <w:rsid w:val="009C5574"/>
    <w:rsid w:val="009E6464"/>
    <w:rsid w:val="009E6680"/>
    <w:rsid w:val="00A31D33"/>
    <w:rsid w:val="00A365A4"/>
    <w:rsid w:val="00A45344"/>
    <w:rsid w:val="00A5170F"/>
    <w:rsid w:val="00AA3625"/>
    <w:rsid w:val="00AA5397"/>
    <w:rsid w:val="00AA7A26"/>
    <w:rsid w:val="00AB1BDD"/>
    <w:rsid w:val="00AB23FF"/>
    <w:rsid w:val="00AB6ABE"/>
    <w:rsid w:val="00AC0206"/>
    <w:rsid w:val="00AD03C5"/>
    <w:rsid w:val="00AF2576"/>
    <w:rsid w:val="00BA5D36"/>
    <w:rsid w:val="00BA5FA4"/>
    <w:rsid w:val="00BB029A"/>
    <w:rsid w:val="00BC53AC"/>
    <w:rsid w:val="00BC6E69"/>
    <w:rsid w:val="00BD6339"/>
    <w:rsid w:val="00BF31CE"/>
    <w:rsid w:val="00BF6AC9"/>
    <w:rsid w:val="00C00D4D"/>
    <w:rsid w:val="00C045E5"/>
    <w:rsid w:val="00C126E9"/>
    <w:rsid w:val="00C21663"/>
    <w:rsid w:val="00C24B78"/>
    <w:rsid w:val="00C348C3"/>
    <w:rsid w:val="00C4329D"/>
    <w:rsid w:val="00C432B6"/>
    <w:rsid w:val="00C53811"/>
    <w:rsid w:val="00C56736"/>
    <w:rsid w:val="00C81BAF"/>
    <w:rsid w:val="00C911C5"/>
    <w:rsid w:val="00C97302"/>
    <w:rsid w:val="00CC1088"/>
    <w:rsid w:val="00CD08A3"/>
    <w:rsid w:val="00CD3267"/>
    <w:rsid w:val="00CF71F4"/>
    <w:rsid w:val="00D039CA"/>
    <w:rsid w:val="00D1094D"/>
    <w:rsid w:val="00D14277"/>
    <w:rsid w:val="00D6353F"/>
    <w:rsid w:val="00D72ED7"/>
    <w:rsid w:val="00D76F49"/>
    <w:rsid w:val="00D81B1A"/>
    <w:rsid w:val="00D83801"/>
    <w:rsid w:val="00DB5480"/>
    <w:rsid w:val="00DB563C"/>
    <w:rsid w:val="00DF405F"/>
    <w:rsid w:val="00DF4E48"/>
    <w:rsid w:val="00DF4F75"/>
    <w:rsid w:val="00E13196"/>
    <w:rsid w:val="00E202BA"/>
    <w:rsid w:val="00E576C8"/>
    <w:rsid w:val="00E65D91"/>
    <w:rsid w:val="00EE0A24"/>
    <w:rsid w:val="00F01427"/>
    <w:rsid w:val="00F058F3"/>
    <w:rsid w:val="00F137DA"/>
    <w:rsid w:val="00F23A09"/>
    <w:rsid w:val="00F31324"/>
    <w:rsid w:val="00F41544"/>
    <w:rsid w:val="00F47515"/>
    <w:rsid w:val="00F73CDB"/>
    <w:rsid w:val="00F97F11"/>
    <w:rsid w:val="00FA621B"/>
    <w:rsid w:val="00FD46D1"/>
    <w:rsid w:val="00FE1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92FDC-8405-44AE-A5FE-D4971BDC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CDB"/>
    <w:pPr>
      <w:ind w:left="720"/>
      <w:contextualSpacing/>
    </w:pPr>
  </w:style>
  <w:style w:type="character" w:styleId="Hyperlink">
    <w:name w:val="Hyperlink"/>
    <w:basedOn w:val="DefaultParagraphFont"/>
    <w:uiPriority w:val="99"/>
    <w:unhideWhenUsed/>
    <w:rsid w:val="005939F4"/>
    <w:rPr>
      <w:color w:val="0563C1" w:themeColor="hyperlink"/>
      <w:u w:val="single"/>
    </w:rPr>
  </w:style>
  <w:style w:type="table" w:styleId="TableGrid">
    <w:name w:val="Table Grid"/>
    <w:basedOn w:val="TableNormal"/>
    <w:uiPriority w:val="39"/>
    <w:rsid w:val="0059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3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orensen@fullco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Services</dc:creator>
  <cp:keywords/>
  <dc:description/>
  <cp:lastModifiedBy>Anna Shyrokova</cp:lastModifiedBy>
  <cp:revision>2</cp:revision>
  <dcterms:created xsi:type="dcterms:W3CDTF">2017-09-22T16:14:00Z</dcterms:created>
  <dcterms:modified xsi:type="dcterms:W3CDTF">2017-09-22T16:14:00Z</dcterms:modified>
</cp:coreProperties>
</file>